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8E" w:rsidRPr="00C76A8E" w:rsidRDefault="00C76A8E" w:rsidP="00C76A8E">
      <w:pPr>
        <w:spacing w:after="0"/>
        <w:ind w:left="-851"/>
        <w:jc w:val="both"/>
      </w:pPr>
    </w:p>
    <w:p w:rsidR="00C76A8E" w:rsidRPr="00C76A8E" w:rsidRDefault="00C76A8E" w:rsidP="00443BF6">
      <w:pPr>
        <w:spacing w:after="0"/>
        <w:ind w:firstLine="142"/>
        <w:jc w:val="both"/>
      </w:pPr>
      <w:bookmarkStart w:id="0" w:name="_GoBack"/>
      <w:r w:rsidRPr="00C76A8E">
        <w:t>Жителям Томска предстоит выбрать варианты дизайн-проектов благоустройства 14 общественных пространств. Это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- 3-я очередь благоустройства Буфф-сада;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- 2-я очередь спортивной площадки на ул. Сибирская, 118;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- 2-я очередь Тропы здоровья в лесопарке «Солнечный» (Иркутский</w:t>
      </w:r>
      <w:r>
        <w:t xml:space="preserve"> тракт от ул. Беринга до ул. В. </w:t>
      </w:r>
      <w:r w:rsidRPr="00C76A8E">
        <w:t>Высоцкого);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 xml:space="preserve">- 2-я очередь Березовой рощи в </w:t>
      </w:r>
      <w:proofErr w:type="spellStart"/>
      <w:r w:rsidRPr="00C76A8E">
        <w:t>мкр</w:t>
      </w:r>
      <w:proofErr w:type="spellEnd"/>
      <w:r w:rsidRPr="00C76A8E">
        <w:t>. «Солнечный» (ул. Обручева, 10-12);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- 2-я очередь Аллеи по ул. Пушкина 52-54.;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 xml:space="preserve">- сквер «Купеческий» (пер. </w:t>
      </w:r>
      <w:proofErr w:type="spellStart"/>
      <w:r w:rsidRPr="00C76A8E">
        <w:t>Дербышевский</w:t>
      </w:r>
      <w:proofErr w:type="spellEnd"/>
      <w:r w:rsidRPr="00C76A8E">
        <w:t>, 17);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Районный сквер (пр. Ленина, 162);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сквер по ул. Ивановского, 3-13;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 xml:space="preserve">- сквер по ул. </w:t>
      </w:r>
      <w:proofErr w:type="spellStart"/>
      <w:r w:rsidRPr="00C76A8E">
        <w:t>Загорной</w:t>
      </w:r>
      <w:proofErr w:type="spellEnd"/>
      <w:r w:rsidRPr="00C76A8E">
        <w:t>, 56;</w:t>
      </w:r>
    </w:p>
    <w:p w:rsidR="00C76A8E" w:rsidRPr="00C76A8E" w:rsidRDefault="00C76A8E" w:rsidP="00443BF6">
      <w:pPr>
        <w:spacing w:after="0"/>
        <w:ind w:firstLine="142"/>
        <w:jc w:val="both"/>
      </w:pPr>
      <w:r>
        <w:t>- Медицинский сквер (</w:t>
      </w:r>
      <w:r w:rsidRPr="00C76A8E">
        <w:t xml:space="preserve">пер. </w:t>
      </w:r>
      <w:proofErr w:type="spellStart"/>
      <w:r w:rsidRPr="00C76A8E">
        <w:t>Баранчуковский</w:t>
      </w:r>
      <w:proofErr w:type="spellEnd"/>
      <w:r w:rsidRPr="00C76A8E">
        <w:t>, 4);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сквер Линия (г. Томск, пр. Ленина, 208)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спортивная площадка по пр. Фрунзе, 118;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сквер на Профсоюзной (г. Томск, ул. 5-й Армии, 18 а);</w:t>
      </w:r>
    </w:p>
    <w:p w:rsidR="00C76A8E" w:rsidRDefault="00C76A8E" w:rsidP="00443BF6">
      <w:pPr>
        <w:spacing w:after="0"/>
        <w:ind w:right="-568" w:firstLine="142"/>
        <w:jc w:val="both"/>
      </w:pPr>
      <w:r w:rsidRPr="00C76A8E">
        <w:t>- сквер в пос. Ново-Карьерный, 3 вместе с вело-пешеход</w:t>
      </w:r>
      <w:r>
        <w:t xml:space="preserve">ной дорожкой от ул. Вавилова до </w:t>
      </w:r>
      <w:r w:rsidRPr="00C76A8E">
        <w:t>Большого трамплина</w:t>
      </w:r>
    </w:p>
    <w:p w:rsidR="00C76A8E" w:rsidRPr="00C76A8E" w:rsidRDefault="00C76A8E" w:rsidP="00443BF6">
      <w:pPr>
        <w:spacing w:after="0"/>
        <w:ind w:right="-568" w:firstLine="142"/>
        <w:jc w:val="both"/>
      </w:pP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Кроме того, на выбор горожан будут предложены пять общественных пространства, из которых большинством голосов будут выбраны два.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сквер у ЦУМа (ул. Р.Люксембург,8)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сквер по ул. Трудовая, 15-17;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сквер по ул. Железнодорожной (ул. Вокзальная, 43- ул. Железнодорожная, 60-62)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- сад «Белое озеро»</w:t>
      </w:r>
    </w:p>
    <w:p w:rsidR="00C76A8E" w:rsidRDefault="00C76A8E" w:rsidP="00443BF6">
      <w:pPr>
        <w:spacing w:after="0"/>
        <w:ind w:firstLine="142"/>
        <w:jc w:val="both"/>
      </w:pPr>
      <w:r w:rsidRPr="00C76A8E">
        <w:t>- сквер у «Университетского озера» (Московский тракт, 8а)</w:t>
      </w:r>
    </w:p>
    <w:p w:rsidR="00C76A8E" w:rsidRPr="00C76A8E" w:rsidRDefault="00C76A8E" w:rsidP="00443BF6">
      <w:pPr>
        <w:spacing w:after="0"/>
        <w:ind w:firstLine="142"/>
        <w:jc w:val="both"/>
      </w:pPr>
    </w:p>
    <w:p w:rsidR="00C76A8E" w:rsidRPr="00C76A8E" w:rsidRDefault="00C76A8E" w:rsidP="00443BF6">
      <w:pPr>
        <w:spacing w:after="0"/>
        <w:ind w:firstLine="142"/>
        <w:jc w:val="both"/>
      </w:pPr>
      <w:proofErr w:type="spellStart"/>
      <w:r w:rsidRPr="00C76A8E">
        <w:t>И.о</w:t>
      </w:r>
      <w:proofErr w:type="spellEnd"/>
      <w:r w:rsidRPr="00C76A8E">
        <w:t xml:space="preserve">. мэра Михаил </w:t>
      </w:r>
      <w:proofErr w:type="spellStart"/>
      <w:r w:rsidRPr="00C76A8E">
        <w:t>Ратнер</w:t>
      </w:r>
      <w:proofErr w:type="spellEnd"/>
      <w:r w:rsidRPr="00C76A8E">
        <w:t xml:space="preserve">: «Благодаря участию в федеральном проекте «Формирование комфортной городской среды», Томск за последние годы благоустроил более 70 различных общественных пространств: скверов, парков, детских и спортивных площадок. В 2024 году к ним добавится еще 16 объектов. Призываю </w:t>
      </w:r>
      <w:proofErr w:type="spellStart"/>
      <w:r w:rsidRPr="00C76A8E">
        <w:t>томичей</w:t>
      </w:r>
      <w:proofErr w:type="spellEnd"/>
      <w:r w:rsidRPr="00C76A8E">
        <w:t xml:space="preserve"> принять самое активное участие в выборе территорий для благоустройства».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 xml:space="preserve">В 2022 году в голосовании за новые общественные пространства приняло участие почти 42 тыс. </w:t>
      </w:r>
      <w:proofErr w:type="spellStart"/>
      <w:r w:rsidRPr="00C76A8E">
        <w:t>томичей</w:t>
      </w:r>
      <w:proofErr w:type="spellEnd"/>
      <w:r w:rsidRPr="00C76A8E">
        <w:t>.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Федеральный проект «Формирование комфортной городской среды» является частью национального проекта «Жилье и городская среда» и направлен на повышение качества городской среды и обновление общественных пространств, вовлечение жителей в процесс благоустройства городов.</w:t>
      </w:r>
    </w:p>
    <w:p w:rsidR="00C76A8E" w:rsidRPr="00C76A8E" w:rsidRDefault="00C76A8E" w:rsidP="00443BF6">
      <w:pPr>
        <w:spacing w:after="0"/>
        <w:ind w:firstLine="142"/>
        <w:jc w:val="both"/>
      </w:pPr>
      <w:r w:rsidRPr="00C76A8E">
        <w:t>#</w:t>
      </w:r>
      <w:proofErr w:type="spellStart"/>
      <w:r w:rsidRPr="00C76A8E">
        <w:t>Городаменяютсядлянас</w:t>
      </w:r>
      <w:proofErr w:type="spellEnd"/>
      <w:r w:rsidRPr="00C76A8E">
        <w:t xml:space="preserve"> #ФКГС</w:t>
      </w:r>
    </w:p>
    <w:bookmarkEnd w:id="0"/>
    <w:p w:rsidR="005E1358" w:rsidRDefault="00443BF6"/>
    <w:sectPr w:rsidR="005E1358" w:rsidSect="00443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2C"/>
    <w:rsid w:val="0025352C"/>
    <w:rsid w:val="00443BF6"/>
    <w:rsid w:val="007E7BB1"/>
    <w:rsid w:val="00AC3F3C"/>
    <w:rsid w:val="00C66495"/>
    <w:rsid w:val="00C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6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6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Алина Геннадьевна</dc:creator>
  <cp:keywords/>
  <dc:description/>
  <cp:lastModifiedBy>Пользователь Windows</cp:lastModifiedBy>
  <cp:revision>6</cp:revision>
  <dcterms:created xsi:type="dcterms:W3CDTF">2023-04-14T08:12:00Z</dcterms:created>
  <dcterms:modified xsi:type="dcterms:W3CDTF">2023-04-17T02:56:00Z</dcterms:modified>
</cp:coreProperties>
</file>